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vw3djuuxht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مخالصة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وإبراء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ذمة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مالية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بين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شخصين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مخالصة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وإبراء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مالية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الدائن</w:t>
      </w:r>
      <w:r w:rsidDel="00000000" w:rsidR="00000000" w:rsidRPr="00000000">
        <w:rPr>
          <w:b w:val="1"/>
          <w:rtl w:val="1"/>
        </w:rPr>
        <w:t xml:space="preserve">):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: 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____________________________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المدين</w:t>
      </w:r>
      <w:r w:rsidDel="00000000" w:rsidR="00000000" w:rsidRPr="00000000">
        <w:rPr>
          <w:b w:val="1"/>
          <w:rtl w:val="1"/>
        </w:rPr>
        <w:t xml:space="preserve">):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: 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____________________________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مقدمة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المدين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الدائن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إصدار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مستقبلي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المستحقات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تسويته</w:t>
      </w:r>
      <w:r w:rsidDel="00000000" w:rsidR="00000000" w:rsidRPr="00000000">
        <w:rPr>
          <w:rtl w:val="1"/>
        </w:rPr>
        <w:t xml:space="preserve">: ________________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فقط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أية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تسويتها</w:t>
      </w:r>
      <w:r w:rsidDel="00000000" w:rsidR="00000000" w:rsidRPr="00000000">
        <w:rPr>
          <w:rtl w:val="1"/>
        </w:rPr>
        <w:t xml:space="preserve">: ________________ (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إقرار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الدائن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تسديده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المدين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المدين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سدادها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إبراء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الذمة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التوقيعات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الدائن</w:t>
      </w:r>
      <w:r w:rsidDel="00000000" w:rsidR="00000000" w:rsidRPr="00000000">
        <w:rPr>
          <w:rtl w:val="1"/>
        </w:rPr>
        <w:t xml:space="preserve">): 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المدين</w:t>
      </w:r>
      <w:r w:rsidDel="00000000" w:rsidR="00000000" w:rsidRPr="00000000">
        <w:rPr>
          <w:rtl w:val="1"/>
        </w:rPr>
        <w:t xml:space="preserve">): ____________________________       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المخالصة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     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